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0549" w:rsidRPr="00D00549" w:rsidRDefault="00D00549" w:rsidP="00D00549">
      <w:r w:rsidRPr="00D00549">
        <w:rPr>
          <w:rFonts w:hint="eastAsia"/>
        </w:rPr>
        <w:t>原著</w:t>
      </w:r>
    </w:p>
    <w:p w:rsidR="00D00549" w:rsidRDefault="00D00549" w:rsidP="00F773F3">
      <w:pPr>
        <w:pStyle w:val="a9"/>
        <w:numPr>
          <w:ilvl w:val="0"/>
          <w:numId w:val="2"/>
        </w:numPr>
      </w:pPr>
      <w:r>
        <w:t xml:space="preserve">Barbour S-J, Coppo R, Er L, </w:t>
      </w:r>
      <w:proofErr w:type="spellStart"/>
      <w:r>
        <w:t>Pillebout</w:t>
      </w:r>
      <w:proofErr w:type="spellEnd"/>
      <w:r>
        <w:t xml:space="preserve"> E, Russo M-L, Alpers C-E, Fogo A-B, Ferrario F, Jennette J-C, Roberts I-S-D, Cook H-T, Ding J, Su B, Zhong X, </w:t>
      </w:r>
      <w:proofErr w:type="spellStart"/>
      <w:r>
        <w:t>Fervenza</w:t>
      </w:r>
      <w:proofErr w:type="spellEnd"/>
      <w:r>
        <w:t xml:space="preserve"> F-C, Zand L, Peruzzi L, Lucchetti L, </w:t>
      </w:r>
      <w:proofErr w:type="spellStart"/>
      <w:r>
        <w:t>Katafuchi</w:t>
      </w:r>
      <w:proofErr w:type="spellEnd"/>
      <w:r>
        <w:t xml:space="preserve"> R, Shima Y, Yoshikawa N, Ichikawa D, Suzuki Y, Murer L, Wyatt R-J, Park C, Nelson R-D, Narus J-H, </w:t>
      </w:r>
      <w:proofErr w:type="spellStart"/>
      <w:r>
        <w:t>Wenderfer</w:t>
      </w:r>
      <w:proofErr w:type="spellEnd"/>
      <w:r>
        <w:t xml:space="preserve"> S, Geetha D, </w:t>
      </w:r>
      <w:proofErr w:type="spellStart"/>
      <w:r>
        <w:t>Daugas</w:t>
      </w:r>
      <w:proofErr w:type="spellEnd"/>
      <w:r>
        <w:t xml:space="preserve"> E, Monteiro R-C, Nakatani S, Mastrangelo A, Nuutinen M, Koskela M, Weber L-T, Hackl A, Pohl M, Pecoraro C, Tsuboi N, Yokoo T, Takafumi I, Fujimoto S, Conti G, Santoro D, </w:t>
      </w:r>
      <w:proofErr w:type="spellStart"/>
      <w:r>
        <w:t>Materassi</w:t>
      </w:r>
      <w:proofErr w:type="spellEnd"/>
      <w:r>
        <w:t xml:space="preserve"> M, Zhang H, Shi S, Liu Z-H, Tesar V, </w:t>
      </w:r>
      <w:proofErr w:type="spellStart"/>
      <w:r>
        <w:t>Maixnerova</w:t>
      </w:r>
      <w:proofErr w:type="spellEnd"/>
      <w:r>
        <w:t xml:space="preserve"> D, Avila-Casado C, Bajema I, Barreca A, Becker J-U, Comstock J-M, Cornea V, Eldin K, Hernandez L-H, Hou J, Joh K, Lin M, Messias N, Muda A-O, Fabi P, </w:t>
      </w:r>
      <w:proofErr w:type="spellStart"/>
      <w:r>
        <w:t>Diomedi-Camassei</w:t>
      </w:r>
      <w:proofErr w:type="spellEnd"/>
      <w:r>
        <w:t xml:space="preserve"> F, 他9名. </w:t>
      </w:r>
    </w:p>
    <w:p w:rsidR="00D00549" w:rsidRDefault="00D00549" w:rsidP="00F773F3">
      <w:pPr>
        <w:ind w:leftChars="200" w:left="420"/>
      </w:pPr>
      <w:r>
        <w:t>Histologic and clinical factors associated with kidney outcomes in IgA vasculitis nephritis. Clinical journal of the American Society of Nephrology : CJASN., 2024;19(4)：438-451.</w:t>
      </w:r>
    </w:p>
    <w:p w:rsidR="00CF0641" w:rsidRDefault="00CF0641" w:rsidP="00CF0641"/>
    <w:p w:rsidR="00CF0641" w:rsidRDefault="00CF0641" w:rsidP="00F773F3">
      <w:pPr>
        <w:pStyle w:val="a9"/>
        <w:numPr>
          <w:ilvl w:val="0"/>
          <w:numId w:val="2"/>
        </w:numPr>
      </w:pPr>
      <w:r w:rsidRPr="00CF0641">
        <w:t xml:space="preserve">Tamaki H, </w:t>
      </w:r>
      <w:proofErr w:type="spellStart"/>
      <w:r w:rsidRPr="00CF0641">
        <w:t>Eriguchi</w:t>
      </w:r>
      <w:proofErr w:type="spellEnd"/>
      <w:r w:rsidRPr="00CF0641">
        <w:t xml:space="preserve"> M</w:t>
      </w:r>
      <w:r>
        <w:t xml:space="preserve">, Yoshida H, Uemura T, Tasaki H, Nishimoto M, Kosugi T, Samejima K, Iseki K, Fujimoto S, Konta T, Moriyama T, Yamagata K, Narita I, Kasahara M, </w:t>
      </w:r>
      <w:proofErr w:type="spellStart"/>
      <w:r>
        <w:t>Shibagaki</w:t>
      </w:r>
      <w:proofErr w:type="spellEnd"/>
      <w:r>
        <w:t xml:space="preserve"> Y, Kondo M, Asahi K, Watanabe T, Tsuruya K. </w:t>
      </w:r>
    </w:p>
    <w:p w:rsidR="00CF0641" w:rsidRDefault="00CF0641" w:rsidP="00F773F3">
      <w:pPr>
        <w:ind w:leftChars="200" w:left="420"/>
      </w:pPr>
      <w:r>
        <w:t>Pulse pressure modifies the association between diastolic blood pressure and decrease in kidney function: the Japan Specific Health Checkups Study. Clinical Kidney Journal, 2024;17(6)：sfae152.</w:t>
      </w:r>
    </w:p>
    <w:p w:rsidR="00CF0641" w:rsidRDefault="00CF0641" w:rsidP="00CF0641">
      <w:pPr>
        <w:ind w:leftChars="100" w:left="210"/>
      </w:pPr>
    </w:p>
    <w:p w:rsidR="00CF0641" w:rsidRDefault="00CF0641" w:rsidP="00F773F3">
      <w:pPr>
        <w:pStyle w:val="a9"/>
        <w:numPr>
          <w:ilvl w:val="0"/>
          <w:numId w:val="2"/>
        </w:numPr>
      </w:pPr>
      <w:r>
        <w:t xml:space="preserve">Noda R, </w:t>
      </w:r>
      <w:proofErr w:type="spellStart"/>
      <w:r>
        <w:t>Izaki</w:t>
      </w:r>
      <w:proofErr w:type="spellEnd"/>
      <w:r>
        <w:t xml:space="preserve"> Y, Kitano F</w:t>
      </w:r>
      <w:r>
        <w:rPr>
          <w:rFonts w:hint="eastAsia"/>
        </w:rPr>
        <w:t>,</w:t>
      </w:r>
      <w:r>
        <w:t xml:space="preserve"> Komatsu J, Ichikawa D, </w:t>
      </w:r>
      <w:proofErr w:type="spellStart"/>
      <w:r>
        <w:t>Shibagaki</w:t>
      </w:r>
      <w:proofErr w:type="spellEnd"/>
      <w:r>
        <w:t xml:space="preserve"> Y. </w:t>
      </w:r>
    </w:p>
    <w:p w:rsidR="00CF0641" w:rsidRDefault="00CF0641" w:rsidP="00F773F3">
      <w:pPr>
        <w:ind w:leftChars="200" w:left="420"/>
      </w:pPr>
      <w:r>
        <w:t>Performance of ChatGPT and Bard in self-assessment questions for nephrology board renewal. Clinical and experimental nephrology, 2024;28(5)：465-469.</w:t>
      </w:r>
    </w:p>
    <w:p w:rsidR="00CF0641" w:rsidRDefault="00CF0641" w:rsidP="00CF0641">
      <w:pPr>
        <w:ind w:leftChars="100" w:left="210"/>
      </w:pPr>
    </w:p>
    <w:p w:rsidR="00CF0641" w:rsidRDefault="00CF0641" w:rsidP="00F773F3">
      <w:pPr>
        <w:pStyle w:val="a9"/>
        <w:numPr>
          <w:ilvl w:val="0"/>
          <w:numId w:val="2"/>
        </w:numPr>
      </w:pPr>
      <w:r>
        <w:t xml:space="preserve">Noda R, Ichikawa D, </w:t>
      </w:r>
      <w:proofErr w:type="spellStart"/>
      <w:r>
        <w:t>Shibagaki</w:t>
      </w:r>
      <w:proofErr w:type="spellEnd"/>
      <w:r>
        <w:t xml:space="preserve"> Y. </w:t>
      </w:r>
    </w:p>
    <w:p w:rsidR="00F773F3" w:rsidRDefault="00CF0641" w:rsidP="00F773F3">
      <w:pPr>
        <w:ind w:leftChars="200" w:left="420"/>
      </w:pPr>
      <w:r>
        <w:t>Machine learning-based diagnostic prediction of IgA nephropathy: model development and validation study. Scientific Reports, 2024;14(1)：12426.</w:t>
      </w:r>
    </w:p>
    <w:p w:rsidR="00F773F3" w:rsidRDefault="00F773F3" w:rsidP="00F773F3"/>
    <w:p w:rsidR="00F773F3" w:rsidRDefault="00F773F3" w:rsidP="00F773F3">
      <w:pPr>
        <w:pStyle w:val="a9"/>
        <w:numPr>
          <w:ilvl w:val="0"/>
          <w:numId w:val="2"/>
        </w:numPr>
      </w:pPr>
      <w:r>
        <w:t>Nakabayashi</w:t>
      </w:r>
      <w:r>
        <w:t xml:space="preserve"> </w:t>
      </w:r>
      <w:r>
        <w:t xml:space="preserve">M, Tanabe J, Ogura Y, Ichinose M, </w:t>
      </w:r>
      <w:proofErr w:type="spellStart"/>
      <w:r>
        <w:t>Shibagaki</w:t>
      </w:r>
      <w:proofErr w:type="spellEnd"/>
      <w:r>
        <w:t xml:space="preserve"> Y, </w:t>
      </w:r>
      <w:proofErr w:type="spellStart"/>
      <w:r>
        <w:t>Kamijo-Ikemori</w:t>
      </w:r>
      <w:proofErr w:type="spellEnd"/>
      <w:r>
        <w:t xml:space="preserve"> A, Ono</w:t>
      </w:r>
      <w:r w:rsidRPr="00F773F3">
        <w:t xml:space="preserve"> </w:t>
      </w:r>
      <w:r>
        <w:t xml:space="preserve">Y. </w:t>
      </w:r>
    </w:p>
    <w:p w:rsidR="00F773F3" w:rsidRDefault="00F773F3" w:rsidP="00F773F3">
      <w:pPr>
        <w:ind w:leftChars="200" w:left="420"/>
      </w:pPr>
      <w:r>
        <w:t>Correlation of diabetic renal hypoperfusion with microvascular responses of the skeletal muscle: a rat model study using diffuse correlation spectroscopy. Biomedical Optics Express, 2024;15(6)：3900-3913.</w:t>
      </w:r>
      <w:r w:rsidR="00CF0641">
        <w:tab/>
      </w:r>
    </w:p>
    <w:p w:rsidR="00F773F3" w:rsidRDefault="00F773F3" w:rsidP="00F773F3">
      <w:pPr>
        <w:ind w:leftChars="100" w:left="210"/>
      </w:pPr>
    </w:p>
    <w:p w:rsidR="00F773F3" w:rsidRDefault="00F773F3" w:rsidP="00F773F3">
      <w:pPr>
        <w:pStyle w:val="a9"/>
        <w:numPr>
          <w:ilvl w:val="0"/>
          <w:numId w:val="2"/>
        </w:numPr>
      </w:pPr>
      <w:r>
        <w:t xml:space="preserve">Tsujimoto Y, Aoki T, Shimizu S, </w:t>
      </w:r>
      <w:proofErr w:type="spellStart"/>
      <w:r>
        <w:t>Kawarazaki</w:t>
      </w:r>
      <w:proofErr w:type="spellEnd"/>
      <w:r>
        <w:t xml:space="preserve"> H, Kohatsu K, Nakata T, O'Hare A-M, </w:t>
      </w:r>
      <w:proofErr w:type="spellStart"/>
      <w:r>
        <w:t>Shibagaki</w:t>
      </w:r>
      <w:proofErr w:type="spellEnd"/>
      <w:r>
        <w:t xml:space="preserve"> Y, Yamamoto Y, Miyashita J. </w:t>
      </w:r>
    </w:p>
    <w:p w:rsidR="00F773F3" w:rsidRDefault="00F773F3" w:rsidP="00F773F3">
      <w:pPr>
        <w:ind w:leftChars="200" w:left="420"/>
      </w:pPr>
      <w:r>
        <w:t>Perspectives on the optimal timing of advance care planning among Japanese patients undergoing dialysis and clinicians: a cross-sectional study. Clinical and experimental nephrology, 2024;28(6)：571-580.</w:t>
      </w:r>
    </w:p>
    <w:p w:rsidR="00F773F3" w:rsidRDefault="00F773F3" w:rsidP="00F773F3">
      <w:pPr>
        <w:ind w:leftChars="200" w:left="420"/>
      </w:pPr>
    </w:p>
    <w:p w:rsidR="00F773F3" w:rsidRDefault="00F773F3" w:rsidP="003A2557">
      <w:pPr>
        <w:pStyle w:val="a9"/>
        <w:numPr>
          <w:ilvl w:val="0"/>
          <w:numId w:val="2"/>
        </w:numPr>
      </w:pPr>
      <w:r w:rsidRPr="00F773F3">
        <w:t>Ogawa K, Ikeda M, Shirai I, Ohshiro K, Maruyama Y, Yokoo T, Tanno Y,</w:t>
      </w:r>
      <w:r>
        <w:rPr>
          <w:rFonts w:hint="eastAsia"/>
        </w:rPr>
        <w:t xml:space="preserve"> </w:t>
      </w:r>
      <w:proofErr w:type="spellStart"/>
      <w:r w:rsidRPr="00F773F3">
        <w:t>Terawaki</w:t>
      </w:r>
      <w:proofErr w:type="spellEnd"/>
      <w:r>
        <w:rPr>
          <w:rFonts w:hint="eastAsia"/>
        </w:rPr>
        <w:t xml:space="preserve"> </w:t>
      </w:r>
      <w:r w:rsidRPr="00F773F3">
        <w:t xml:space="preserve">H, Sakurada T, </w:t>
      </w:r>
      <w:r w:rsidRPr="00F773F3">
        <w:lastRenderedPageBreak/>
        <w:t xml:space="preserve">Yoshikawa K, Inoue H, Higuchi C, Kaneko T, </w:t>
      </w:r>
      <w:proofErr w:type="spellStart"/>
      <w:r w:rsidRPr="00F773F3">
        <w:t>Nogaki</w:t>
      </w:r>
      <w:proofErr w:type="spellEnd"/>
      <w:r w:rsidRPr="00F773F3">
        <w:t xml:space="preserve"> F, Ueda A, Maeda Y. </w:t>
      </w:r>
    </w:p>
    <w:p w:rsidR="00F773F3" w:rsidRDefault="00F773F3" w:rsidP="00F773F3">
      <w:pPr>
        <w:pStyle w:val="a9"/>
        <w:ind w:left="360"/>
      </w:pPr>
      <w:r w:rsidRPr="00F773F3">
        <w:t>Upward-directed exit-site of the swan-neck catheter and "Easy-to-disinfect the backside area of exit-site" may prevent PD complications. Clinical and experimental nephrology, 2024;28(6)：547-556.</w:t>
      </w:r>
    </w:p>
    <w:p w:rsidR="00F773F3" w:rsidRDefault="00F773F3" w:rsidP="00F773F3">
      <w:pPr>
        <w:pStyle w:val="a9"/>
        <w:ind w:left="360"/>
      </w:pPr>
    </w:p>
    <w:p w:rsidR="00F773F3" w:rsidRDefault="00F773F3" w:rsidP="00825D0C">
      <w:pPr>
        <w:pStyle w:val="a9"/>
        <w:numPr>
          <w:ilvl w:val="0"/>
          <w:numId w:val="2"/>
        </w:numPr>
      </w:pPr>
      <w:r w:rsidRPr="00F773F3">
        <w:t xml:space="preserve">Ogata M, Osako K, Terashita M, Miyauchi T, Sakurai Y, Shinoda K, Sasaki H, </w:t>
      </w:r>
      <w:proofErr w:type="spellStart"/>
      <w:r w:rsidRPr="00F773F3">
        <w:t>Shibagaki</w:t>
      </w:r>
      <w:proofErr w:type="spellEnd"/>
      <w:r w:rsidRPr="00F773F3">
        <w:t xml:space="preserve"> Y, Yazawa M. </w:t>
      </w:r>
    </w:p>
    <w:p w:rsidR="00F773F3" w:rsidRDefault="00F773F3" w:rsidP="00F773F3">
      <w:pPr>
        <w:pStyle w:val="a9"/>
        <w:ind w:left="360"/>
      </w:pPr>
      <w:r w:rsidRPr="00F773F3">
        <w:t>Consequences of kidney donation by age in Japanese living kidney donors: a single-center study. Clinical and Experimental Nephrology, 2024;28(7)：664-673.</w:t>
      </w:r>
    </w:p>
    <w:p w:rsidR="00F773F3" w:rsidRDefault="00F773F3" w:rsidP="00F773F3">
      <w:pPr>
        <w:pStyle w:val="a9"/>
        <w:ind w:left="360"/>
      </w:pPr>
    </w:p>
    <w:p w:rsidR="00F773F3" w:rsidRDefault="00F773F3" w:rsidP="002C1152">
      <w:pPr>
        <w:pStyle w:val="a9"/>
        <w:numPr>
          <w:ilvl w:val="0"/>
          <w:numId w:val="2"/>
        </w:numPr>
      </w:pPr>
      <w:r w:rsidRPr="00F773F3">
        <w:t xml:space="preserve">Matsumoto A, Nagasawa Y, Yamamoto R, </w:t>
      </w:r>
      <w:proofErr w:type="spellStart"/>
      <w:r w:rsidRPr="00F773F3">
        <w:t>Shinzawa</w:t>
      </w:r>
      <w:proofErr w:type="spellEnd"/>
      <w:r w:rsidRPr="00F773F3">
        <w:t xml:space="preserve"> M, Yamazaki H, </w:t>
      </w:r>
      <w:proofErr w:type="spellStart"/>
      <w:r w:rsidRPr="00F773F3">
        <w:t>Shojima</w:t>
      </w:r>
      <w:proofErr w:type="spellEnd"/>
      <w:r w:rsidRPr="00F773F3">
        <w:t xml:space="preserve"> K,</w:t>
      </w:r>
      <w:r>
        <w:rPr>
          <w:rFonts w:hint="eastAsia"/>
        </w:rPr>
        <w:t xml:space="preserve"> </w:t>
      </w:r>
      <w:proofErr w:type="spellStart"/>
      <w:r w:rsidRPr="00F773F3">
        <w:t>Shinmura</w:t>
      </w:r>
      <w:proofErr w:type="spellEnd"/>
      <w:r w:rsidRPr="00F773F3">
        <w:t xml:space="preserve"> K, Isaka Y, Iseki K, Yamagata K, Narita I, Konta T, Kondo M, Tsuruya K, Kasahara M, </w:t>
      </w:r>
      <w:proofErr w:type="spellStart"/>
      <w:r w:rsidRPr="00F773F3">
        <w:t>Shibagaki</w:t>
      </w:r>
      <w:proofErr w:type="spellEnd"/>
      <w:r w:rsidRPr="00F773F3">
        <w:t xml:space="preserve"> Y, Fujimoto S, Asahi K, Watanabe T, Moriyama T. </w:t>
      </w:r>
    </w:p>
    <w:p w:rsidR="00D917B4" w:rsidRDefault="00F773F3" w:rsidP="00F773F3">
      <w:pPr>
        <w:pStyle w:val="a9"/>
        <w:ind w:left="360"/>
      </w:pPr>
      <w:r w:rsidRPr="00F773F3">
        <w:t>Cigarette smoking and progression of kidney dysfunction: a longitudinal cohort study. Clinical and experimental nephrology, 2024;28(8)：793-802.</w:t>
      </w:r>
    </w:p>
    <w:p w:rsidR="00D917B4" w:rsidRDefault="00D917B4" w:rsidP="00F773F3">
      <w:pPr>
        <w:pStyle w:val="a9"/>
        <w:ind w:left="360"/>
      </w:pPr>
    </w:p>
    <w:p w:rsidR="00D917B4" w:rsidRDefault="00D917B4" w:rsidP="00047755">
      <w:pPr>
        <w:pStyle w:val="a9"/>
        <w:numPr>
          <w:ilvl w:val="0"/>
          <w:numId w:val="2"/>
        </w:numPr>
      </w:pPr>
      <w:r w:rsidRPr="00D917B4">
        <w:t xml:space="preserve">Aoki R, Nihei Y, Matsuzaki K, Suzuki H, Kihara M, Ogawa A, Nishino T, Sanada S, Yokote S, Okabe M, Shirai S, Fukuda A, Hoshino J, Kondo D, Yokoo T, </w:t>
      </w:r>
      <w:proofErr w:type="spellStart"/>
      <w:r w:rsidRPr="00D917B4">
        <w:t>Kashihara</w:t>
      </w:r>
      <w:proofErr w:type="spellEnd"/>
      <w:r w:rsidRPr="00D917B4">
        <w:t xml:space="preserve"> N, Narita I, Suzuki Y. </w:t>
      </w:r>
    </w:p>
    <w:p w:rsidR="00CF0641" w:rsidRDefault="00D917B4" w:rsidP="00D917B4">
      <w:pPr>
        <w:pStyle w:val="a9"/>
        <w:ind w:left="360"/>
      </w:pPr>
      <w:r w:rsidRPr="00D917B4">
        <w:t>Gross hematuria after the COVID-19 mRNA vaccination: Nationwide multicenter prospective cohort study in Japan. Kidney360, 2024;5(9)：1322-1332.</w:t>
      </w:r>
    </w:p>
    <w:p w:rsidR="00D917B4" w:rsidRDefault="00D917B4" w:rsidP="00D917B4">
      <w:pPr>
        <w:pStyle w:val="a9"/>
        <w:ind w:left="360"/>
      </w:pPr>
    </w:p>
    <w:p w:rsidR="00D917B4" w:rsidRDefault="00D917B4" w:rsidP="00095762">
      <w:pPr>
        <w:pStyle w:val="a9"/>
        <w:numPr>
          <w:ilvl w:val="0"/>
          <w:numId w:val="2"/>
        </w:numPr>
      </w:pPr>
      <w:r>
        <w:t xml:space="preserve">Nakatani S, Kawano H, Sato M, Hoshino J, Nishio S, Miura K, Sekine A, </w:t>
      </w:r>
      <w:proofErr w:type="spellStart"/>
      <w:r>
        <w:t>Suwabe</w:t>
      </w:r>
      <w:proofErr w:type="spellEnd"/>
      <w:r>
        <w:t xml:space="preserve"> T, Hidaka S, Kataoka H, Ishikawa E, Shimazu K, Uchiyama K, </w:t>
      </w:r>
      <w:proofErr w:type="spellStart"/>
      <w:r>
        <w:t>Fujimaru</w:t>
      </w:r>
      <w:proofErr w:type="spellEnd"/>
      <w:r>
        <w:t xml:space="preserve"> T, Moriyama T, Kurashige M, Shimabukuro W, </w:t>
      </w:r>
      <w:proofErr w:type="spellStart"/>
      <w:r>
        <w:t>Hattanda</w:t>
      </w:r>
      <w:proofErr w:type="spellEnd"/>
      <w:r>
        <w:t xml:space="preserve"> F, Kimura T, Ushio Y, Manabe S, Watanabe H, </w:t>
      </w:r>
      <w:proofErr w:type="spellStart"/>
      <w:r>
        <w:t>Mitobe</w:t>
      </w:r>
      <w:proofErr w:type="spellEnd"/>
      <w:r>
        <w:t xml:space="preserve"> M, Seta K, Shimada Y, Kai H, Katayama K, Ichikawa D, Hayashi H, Hanaoka K, Mochizuki T, Nakanishi K, Tsuchiya K, Horie S, Isaka Y, Muto S; JRP collaborators. </w:t>
      </w:r>
    </w:p>
    <w:p w:rsidR="00D917B4" w:rsidRDefault="00D917B4" w:rsidP="00D917B4">
      <w:pPr>
        <w:pStyle w:val="a9"/>
        <w:ind w:left="360"/>
      </w:pPr>
      <w:r>
        <w:t xml:space="preserve">Protocol for the nationwide registry of patients with polycystic kidney disease: </w:t>
      </w:r>
      <w:proofErr w:type="spellStart"/>
      <w:r>
        <w:t>japanese</w:t>
      </w:r>
      <w:proofErr w:type="spellEnd"/>
      <w:r>
        <w:t xml:space="preserve"> national registry of PKD (JRP). Clinical and experimental nephrology, 2024;28(10)：1004-1015.</w:t>
      </w:r>
    </w:p>
    <w:p w:rsidR="00D917B4" w:rsidRDefault="00D917B4" w:rsidP="00D917B4">
      <w:pPr>
        <w:pStyle w:val="a9"/>
        <w:ind w:left="360"/>
      </w:pPr>
    </w:p>
    <w:p w:rsidR="00D917B4" w:rsidRDefault="00D917B4" w:rsidP="00554A52">
      <w:pPr>
        <w:pStyle w:val="a9"/>
        <w:numPr>
          <w:ilvl w:val="0"/>
          <w:numId w:val="2"/>
        </w:numPr>
      </w:pPr>
      <w:r>
        <w:t xml:space="preserve">Noda R, Ichikawa D, </w:t>
      </w:r>
      <w:proofErr w:type="spellStart"/>
      <w:r>
        <w:t>Shibagaki</w:t>
      </w:r>
      <w:proofErr w:type="spellEnd"/>
      <w:r>
        <w:t xml:space="preserve"> Y. </w:t>
      </w:r>
    </w:p>
    <w:p w:rsidR="00D917B4" w:rsidRDefault="00D917B4" w:rsidP="00D917B4">
      <w:pPr>
        <w:pStyle w:val="a9"/>
        <w:ind w:left="360"/>
      </w:pPr>
      <w:r>
        <w:t>Machine learning-based diagnostic prediction of minimal change disease: model development study. Scientific Reports, 2024;14(1)：23460.</w:t>
      </w:r>
    </w:p>
    <w:p w:rsidR="00D917B4" w:rsidRDefault="00D917B4" w:rsidP="00D917B4">
      <w:pPr>
        <w:pStyle w:val="a9"/>
        <w:ind w:left="360"/>
      </w:pPr>
    </w:p>
    <w:p w:rsidR="00D917B4" w:rsidRDefault="00D917B4" w:rsidP="00C30873">
      <w:pPr>
        <w:pStyle w:val="a9"/>
        <w:numPr>
          <w:ilvl w:val="0"/>
          <w:numId w:val="2"/>
        </w:numPr>
      </w:pPr>
      <w:r>
        <w:t xml:space="preserve">Maruyama S, Ikeda Y, Kaname S, Kato N, Matsumoto M, Ishikawa Y, Shimono A, Miyakawa Y, </w:t>
      </w:r>
      <w:proofErr w:type="spellStart"/>
      <w:r>
        <w:t>Nangaku</w:t>
      </w:r>
      <w:proofErr w:type="spellEnd"/>
      <w:r>
        <w:t xml:space="preserve"> M, </w:t>
      </w:r>
      <w:proofErr w:type="spellStart"/>
      <w:r>
        <w:t>Shibagaki</w:t>
      </w:r>
      <w:proofErr w:type="spellEnd"/>
      <w:r>
        <w:t xml:space="preserve"> Y, Okada H. </w:t>
      </w:r>
    </w:p>
    <w:p w:rsidR="00D917B4" w:rsidRDefault="00D917B4" w:rsidP="00D917B4">
      <w:pPr>
        <w:pStyle w:val="a9"/>
        <w:ind w:left="360"/>
      </w:pPr>
      <w:r>
        <w:t xml:space="preserve">Eculizumab for adult patients with atypical </w:t>
      </w:r>
      <w:proofErr w:type="spellStart"/>
      <w:r>
        <w:t>haemolytic-uraemic</w:t>
      </w:r>
      <w:proofErr w:type="spellEnd"/>
      <w:r>
        <w:t xml:space="preserve"> syndrome: full dataset analysis of Japanese post-marketing surveillance. Journal of nephrology, 2024;37(8)：2181-2190.</w:t>
      </w:r>
    </w:p>
    <w:p w:rsidR="00D917B4" w:rsidRDefault="00D917B4" w:rsidP="00D917B4">
      <w:pPr>
        <w:pStyle w:val="a9"/>
        <w:ind w:left="360"/>
      </w:pPr>
    </w:p>
    <w:p w:rsidR="00F1041B" w:rsidRDefault="00F1041B" w:rsidP="006C363A">
      <w:pPr>
        <w:pStyle w:val="a9"/>
        <w:numPr>
          <w:ilvl w:val="0"/>
          <w:numId w:val="2"/>
        </w:numPr>
      </w:pPr>
      <w:r>
        <w:t xml:space="preserve">Otaki Y, Watanabe T, Konta T, Watanabe M, Asahi K, Yamagata K, Fujimoto S, Tsuruya K, Narita I, Kasahara M, </w:t>
      </w:r>
      <w:proofErr w:type="spellStart"/>
      <w:r>
        <w:t>Shibagaki</w:t>
      </w:r>
      <w:proofErr w:type="spellEnd"/>
      <w:r>
        <w:t xml:space="preserve"> Y, Iseki K, Moriyama T, Kondo M, Watanabe T. </w:t>
      </w:r>
    </w:p>
    <w:p w:rsidR="00D917B4" w:rsidRDefault="00F1041B" w:rsidP="00F1041B">
      <w:pPr>
        <w:pStyle w:val="a9"/>
        <w:ind w:left="360"/>
      </w:pPr>
      <w:r>
        <w:lastRenderedPageBreak/>
        <w:t>Macrocytic anemia, kidney dysfunction, and mortality in general population: Japan specific health checkup study. Scientific Reports, 2024;14(1)：32005.</w:t>
      </w:r>
    </w:p>
    <w:p w:rsidR="00F1041B" w:rsidRDefault="00F1041B" w:rsidP="00F1041B">
      <w:pPr>
        <w:pStyle w:val="a9"/>
        <w:ind w:left="360"/>
      </w:pPr>
    </w:p>
    <w:p w:rsidR="00F1041B" w:rsidRDefault="00F1041B" w:rsidP="007A7053">
      <w:pPr>
        <w:pStyle w:val="a9"/>
        <w:numPr>
          <w:ilvl w:val="0"/>
          <w:numId w:val="2"/>
        </w:numPr>
      </w:pPr>
      <w:r>
        <w:t xml:space="preserve">Sakurada T, Zhao J, Tu C, Bieber B, Cheetham M, Pisoni R-L, Perl J, Tsuchiya K, Kawanishi H, </w:t>
      </w:r>
      <w:proofErr w:type="spellStart"/>
      <w:r>
        <w:t>Minakuchi</w:t>
      </w:r>
      <w:proofErr w:type="spellEnd"/>
      <w:r>
        <w:t xml:space="preserve"> J. </w:t>
      </w:r>
    </w:p>
    <w:p w:rsidR="00F1041B" w:rsidRDefault="00F1041B" w:rsidP="00F1041B">
      <w:pPr>
        <w:pStyle w:val="a9"/>
        <w:ind w:left="360"/>
      </w:pPr>
      <w:r>
        <w:t>Effects of initial peritoneal dialysis prescription on clinical outcomes in Japanese peritoneal dialysis patients: a cohort study. Scientific Reports, 2024;14(1)：30109.</w:t>
      </w:r>
    </w:p>
    <w:p w:rsidR="00F1041B" w:rsidRDefault="00F1041B" w:rsidP="00F1041B">
      <w:pPr>
        <w:pStyle w:val="a9"/>
        <w:ind w:left="360"/>
      </w:pPr>
    </w:p>
    <w:p w:rsidR="00F1041B" w:rsidRDefault="00F1041B" w:rsidP="009178FC">
      <w:pPr>
        <w:pStyle w:val="a9"/>
        <w:numPr>
          <w:ilvl w:val="0"/>
          <w:numId w:val="2"/>
        </w:numPr>
      </w:pPr>
      <w:r>
        <w:t xml:space="preserve">Nakamura Y, Sasaki S, Imaizumi T, Nishiwaki H, Murakami M, Yazawa M, Raita Y, </w:t>
      </w:r>
      <w:proofErr w:type="spellStart"/>
      <w:r>
        <w:t>Kawarazaki</w:t>
      </w:r>
      <w:proofErr w:type="spellEnd"/>
      <w:r>
        <w:t xml:space="preserve"> H, Shimizu H, Saka Ye, Takizawa N, Fujita Y; Japanese investigators with Innovative Network for Kidney Disease: JOINT-KD. </w:t>
      </w:r>
    </w:p>
    <w:p w:rsidR="00F1041B" w:rsidRDefault="00F1041B" w:rsidP="00F1041B">
      <w:pPr>
        <w:pStyle w:val="a9"/>
        <w:ind w:left="360"/>
      </w:pPr>
      <w:r>
        <w:t>Recipients of public assistance with advanced chronic kidney disease: insights into receiving a presentation of kidney replacement therapy options and polypharmacy from Japanese investigators with innovative network about kidney disease study. Clinical and experimental nephrology, 2025;29(1)：67-74.</w:t>
      </w:r>
    </w:p>
    <w:p w:rsidR="00F1041B" w:rsidRDefault="00F1041B" w:rsidP="00F1041B">
      <w:pPr>
        <w:pStyle w:val="a9"/>
        <w:ind w:left="360"/>
      </w:pPr>
    </w:p>
    <w:p w:rsidR="00F1041B" w:rsidRDefault="00F1041B" w:rsidP="00654703">
      <w:pPr>
        <w:pStyle w:val="a9"/>
        <w:numPr>
          <w:ilvl w:val="0"/>
          <w:numId w:val="2"/>
        </w:numPr>
      </w:pPr>
      <w:r>
        <w:t xml:space="preserve">Kojima S, Murai S, Nagayama K, </w:t>
      </w:r>
      <w:proofErr w:type="spellStart"/>
      <w:r>
        <w:t>Shibagaki</w:t>
      </w:r>
      <w:proofErr w:type="spellEnd"/>
      <w:r>
        <w:t xml:space="preserve"> Y, Sakurada T. </w:t>
      </w:r>
    </w:p>
    <w:p w:rsidR="00F1041B" w:rsidRDefault="00F1041B" w:rsidP="00F1041B">
      <w:pPr>
        <w:pStyle w:val="a9"/>
        <w:ind w:left="360"/>
      </w:pPr>
      <w:r>
        <w:t>Relationship between the rate of kidney function decline before peritoneal dialysis initiation and technique survival of peritoneal dialysis. Nephrology (Carlton, Vic.), 2025;30(1)：e14412.</w:t>
      </w:r>
    </w:p>
    <w:p w:rsidR="00F1041B" w:rsidRDefault="00F1041B" w:rsidP="00F1041B">
      <w:pPr>
        <w:pStyle w:val="a9"/>
        <w:ind w:left="360"/>
      </w:pPr>
    </w:p>
    <w:p w:rsidR="00F1041B" w:rsidRDefault="00F1041B" w:rsidP="005E0196">
      <w:pPr>
        <w:pStyle w:val="a9"/>
        <w:numPr>
          <w:ilvl w:val="0"/>
          <w:numId w:val="2"/>
        </w:numPr>
      </w:pPr>
      <w:r>
        <w:t xml:space="preserve">Kita Y, Shirai S, Koyama T, </w:t>
      </w:r>
      <w:proofErr w:type="spellStart"/>
      <w:r>
        <w:t>Makinouchi</w:t>
      </w:r>
      <w:proofErr w:type="spellEnd"/>
      <w:r>
        <w:t xml:space="preserve"> R, Machida S, Matsui K, Koike J, Imai </w:t>
      </w:r>
      <w:proofErr w:type="spellStart"/>
      <w:r>
        <w:t>Naohiko</w:t>
      </w:r>
      <w:proofErr w:type="spellEnd"/>
      <w:r>
        <w:t xml:space="preserve">. </w:t>
      </w:r>
    </w:p>
    <w:p w:rsidR="00F1041B" w:rsidRDefault="00F1041B" w:rsidP="00F1041B">
      <w:pPr>
        <w:pStyle w:val="a9"/>
        <w:ind w:left="360"/>
      </w:pPr>
      <w:r>
        <w:t xml:space="preserve">Correction to: Fanconi syndrome with karyomegalic interstitial nephritis after </w:t>
      </w:r>
      <w:proofErr w:type="spellStart"/>
      <w:r>
        <w:t>ifosfamide</w:t>
      </w:r>
      <w:proofErr w:type="spellEnd"/>
      <w:r>
        <w:t xml:space="preserve"> treatment for osteosarcoma: a case report. CEN case reports, 2025;14(1)：71.</w:t>
      </w:r>
    </w:p>
    <w:p w:rsidR="00F1041B" w:rsidRDefault="00F1041B" w:rsidP="00F1041B">
      <w:pPr>
        <w:pStyle w:val="a9"/>
        <w:ind w:left="360"/>
      </w:pPr>
    </w:p>
    <w:p w:rsidR="00F1041B" w:rsidRDefault="00F1041B" w:rsidP="00243549">
      <w:pPr>
        <w:pStyle w:val="a9"/>
        <w:numPr>
          <w:ilvl w:val="0"/>
          <w:numId w:val="2"/>
        </w:numPr>
      </w:pPr>
      <w:r>
        <w:t xml:space="preserve">Ogata M, Miyauchi T, Osako K, Imai N, Sakurai Y, Shinoda K, </w:t>
      </w:r>
      <w:proofErr w:type="spellStart"/>
      <w:r>
        <w:t>Shibagaki</w:t>
      </w:r>
      <w:proofErr w:type="spellEnd"/>
      <w:r>
        <w:t xml:space="preserve"> Y, Yazawa M. </w:t>
      </w:r>
    </w:p>
    <w:p w:rsidR="00F1041B" w:rsidRDefault="00F1041B" w:rsidP="00F1041B">
      <w:pPr>
        <w:pStyle w:val="a9"/>
        <w:ind w:left="360"/>
      </w:pPr>
      <w:r>
        <w:t>Relationship between new-onset proteinuria and the volume of the non-donated kidney before and after donation in living kidney donors. Clinical and Experimental Nephrology, 2025;：DOI-10.1007/s10157-025-02633-8.</w:t>
      </w:r>
    </w:p>
    <w:p w:rsidR="00F1041B" w:rsidRDefault="00F1041B" w:rsidP="00F1041B">
      <w:pPr>
        <w:pStyle w:val="a9"/>
        <w:ind w:left="360"/>
      </w:pPr>
    </w:p>
    <w:p w:rsidR="00F1041B" w:rsidRDefault="00F1041B" w:rsidP="009F5B1A">
      <w:pPr>
        <w:pStyle w:val="a9"/>
        <w:numPr>
          <w:ilvl w:val="0"/>
          <w:numId w:val="2"/>
        </w:numPr>
      </w:pPr>
      <w:r>
        <w:t xml:space="preserve">Kohatsu K, Kojima S, </w:t>
      </w:r>
      <w:proofErr w:type="spellStart"/>
      <w:r>
        <w:t>Shibagaki</w:t>
      </w:r>
      <w:proofErr w:type="spellEnd"/>
      <w:r>
        <w:t xml:space="preserve"> Y, Sakurada T. </w:t>
      </w:r>
    </w:p>
    <w:p w:rsidR="00F1041B" w:rsidRDefault="00F1041B" w:rsidP="00F1041B">
      <w:pPr>
        <w:pStyle w:val="a9"/>
        <w:ind w:left="360"/>
      </w:pPr>
      <w:r>
        <w:t>Shared decision-making in selecting modality of renal replacement therapy confers better patient prognosis after the initiation of dialysis. Therapeutic apheresis and dialysis : official peer-reviewed journal of the International Society for Apheresis, the Japanese Society for Apheresis, the Japanese Society for Dialysis Therapy, 2025;29(1)：34-41.</w:t>
      </w:r>
    </w:p>
    <w:p w:rsidR="00F1041B" w:rsidRDefault="00F1041B" w:rsidP="00F1041B">
      <w:pPr>
        <w:pStyle w:val="a9"/>
        <w:ind w:left="360"/>
      </w:pPr>
    </w:p>
    <w:p w:rsidR="00F1041B" w:rsidRDefault="00F1041B" w:rsidP="00234A4B">
      <w:pPr>
        <w:pStyle w:val="a9"/>
        <w:numPr>
          <w:ilvl w:val="0"/>
          <w:numId w:val="2"/>
        </w:numPr>
      </w:pPr>
      <w:r>
        <w:t xml:space="preserve">Abe M, Hatta T, Imamura Y, Sakurada T, Kaname S. </w:t>
      </w:r>
    </w:p>
    <w:p w:rsidR="00F1041B" w:rsidRDefault="00F1041B" w:rsidP="00F1041B">
      <w:pPr>
        <w:pStyle w:val="a9"/>
        <w:ind w:left="360"/>
      </w:pPr>
      <w:r>
        <w:t>Examine the optimal multidisciplinary care teams for patients with chronic kidney disease from a nationwide cohort study. Kidney Research and Clinical Practice, 2025;44(2)：249-264.</w:t>
      </w:r>
    </w:p>
    <w:p w:rsidR="00F1041B" w:rsidRDefault="00F1041B" w:rsidP="004C3D79">
      <w:pPr>
        <w:pStyle w:val="a9"/>
        <w:numPr>
          <w:ilvl w:val="0"/>
          <w:numId w:val="2"/>
        </w:numPr>
      </w:pPr>
      <w:r>
        <w:rPr>
          <w:rFonts w:hint="eastAsia"/>
        </w:rPr>
        <w:lastRenderedPageBreak/>
        <w:t>湯浅千晶</w:t>
      </w:r>
      <w:r>
        <w:t xml:space="preserve">, 山田将平, 森久保悟, 小波津香織, 小島茂樹, 柴垣有吾, 櫻田勉. </w:t>
      </w:r>
    </w:p>
    <w:p w:rsidR="00F1041B" w:rsidRDefault="00F1041B" w:rsidP="00F1041B">
      <w:pPr>
        <w:pStyle w:val="a9"/>
        <w:ind w:left="360"/>
      </w:pPr>
      <w:r>
        <w:t>当院におけるHD first患者とPD first患者</w:t>
      </w:r>
      <w:r>
        <w:rPr>
          <w:rFonts w:hint="eastAsia"/>
        </w:rPr>
        <w:t>の生命予後の比較</w:t>
      </w:r>
      <w:r>
        <w:t>-単一施設での蛍光スコアマッチングを用いた後ろ向きコホート研究. 腎と透析, 2024;97(別冊)：55-57.</w:t>
      </w:r>
    </w:p>
    <w:p w:rsidR="00F1041B" w:rsidRDefault="00F1041B" w:rsidP="00F1041B">
      <w:pPr>
        <w:pStyle w:val="a9"/>
        <w:ind w:left="360"/>
      </w:pPr>
    </w:p>
    <w:p w:rsidR="00F1041B" w:rsidRDefault="00F1041B" w:rsidP="00BE76D4">
      <w:pPr>
        <w:pStyle w:val="a9"/>
        <w:numPr>
          <w:ilvl w:val="0"/>
          <w:numId w:val="2"/>
        </w:numPr>
      </w:pPr>
      <w:r>
        <w:rPr>
          <w:rFonts w:hint="eastAsia"/>
        </w:rPr>
        <w:t>村井志帆</w:t>
      </w:r>
      <w:r>
        <w:t>, 小島茂樹, 小波津香織, 永山聖光, 森久保悟, 柴垣有吾, 櫻田勉.</w:t>
      </w:r>
    </w:p>
    <w:p w:rsidR="00F1041B" w:rsidRDefault="00F1041B" w:rsidP="00F1041B">
      <w:pPr>
        <w:pStyle w:val="a9"/>
        <w:ind w:left="360"/>
      </w:pPr>
      <w:r>
        <w:t>PD導入前の残存腎機能低下速度とPD継続期</w:t>
      </w:r>
      <w:r>
        <w:rPr>
          <w:rFonts w:hint="eastAsia"/>
        </w:rPr>
        <w:t>間との関連</w:t>
      </w:r>
      <w:r>
        <w:t>. 腎と透析, 2024;97(別冊)：52-54.</w:t>
      </w:r>
    </w:p>
    <w:p w:rsidR="00F1041B" w:rsidRDefault="00F1041B" w:rsidP="00F1041B">
      <w:pPr>
        <w:pStyle w:val="a9"/>
        <w:ind w:left="360"/>
      </w:pPr>
    </w:p>
    <w:p w:rsidR="00F1041B" w:rsidRDefault="00F1041B" w:rsidP="006977AB">
      <w:pPr>
        <w:pStyle w:val="a9"/>
        <w:numPr>
          <w:ilvl w:val="0"/>
          <w:numId w:val="2"/>
        </w:numPr>
      </w:pPr>
      <w:r>
        <w:rPr>
          <w:rFonts w:hint="eastAsia"/>
        </w:rPr>
        <w:t>小林綾子</w:t>
      </w:r>
      <w:r>
        <w:t xml:space="preserve">, 櫻井裕子, 前田幹広, 有木宏宗, 柴垣有吾, 篠田和伸, 坂上逸孝. </w:t>
      </w:r>
    </w:p>
    <w:p w:rsidR="00F1041B" w:rsidRDefault="00F1041B" w:rsidP="00F1041B">
      <w:pPr>
        <w:pStyle w:val="a9"/>
        <w:ind w:left="360"/>
      </w:pPr>
      <w:r>
        <w:t>腎移植レシピエントにおけるタクロリムス</w:t>
      </w:r>
      <w:r>
        <w:rPr>
          <w:rFonts w:hint="eastAsia"/>
        </w:rPr>
        <w:t>トラフ血中濃度と</w:t>
      </w:r>
      <w:r>
        <w:t>AUCの関係性に与えるプロトンポンプ阻害薬の影響. 医療薬学, 2025;51(2)：55-64.</w:t>
      </w:r>
    </w:p>
    <w:p w:rsidR="00F1041B" w:rsidRDefault="00F1041B" w:rsidP="00F1041B">
      <w:pPr>
        <w:pStyle w:val="a9"/>
        <w:ind w:left="360"/>
      </w:pPr>
    </w:p>
    <w:p w:rsidR="00F1041B" w:rsidRDefault="00F1041B" w:rsidP="003419E8">
      <w:pPr>
        <w:pStyle w:val="a9"/>
        <w:numPr>
          <w:ilvl w:val="0"/>
          <w:numId w:val="2"/>
        </w:numPr>
      </w:pPr>
      <w:r>
        <w:rPr>
          <w:rFonts w:hint="eastAsia"/>
        </w:rPr>
        <w:t>小島茂樹</w:t>
      </w:r>
      <w:r>
        <w:t xml:space="preserve">, 小波津香織, 吉田圭佑, 友杉直久, 櫻田勉. </w:t>
      </w:r>
    </w:p>
    <w:p w:rsidR="00F1041B" w:rsidRDefault="00F1041B" w:rsidP="00F1041B">
      <w:pPr>
        <w:pStyle w:val="a9"/>
        <w:ind w:left="360"/>
      </w:pPr>
      <w:r>
        <w:t>PD患者における鉄含有リン吸着薬と赤血球数増加の関連. 第35回</w:t>
      </w:r>
      <w:r>
        <w:rPr>
          <w:rFonts w:hint="eastAsia"/>
        </w:rPr>
        <w:t>神奈川県</w:t>
      </w:r>
      <w:r>
        <w:t>CAPD研究会誌, 2025;：8-9.</w:t>
      </w:r>
    </w:p>
    <w:p w:rsidR="00F1041B" w:rsidRDefault="00F1041B" w:rsidP="00F1041B">
      <w:pPr>
        <w:pStyle w:val="a9"/>
        <w:ind w:left="360"/>
      </w:pPr>
    </w:p>
    <w:p w:rsidR="00F1041B" w:rsidRDefault="00F1041B" w:rsidP="00F1041B">
      <w:pPr>
        <w:pStyle w:val="a9"/>
        <w:ind w:left="360"/>
      </w:pPr>
    </w:p>
    <w:p w:rsidR="00F1041B" w:rsidRPr="00F1041B" w:rsidRDefault="00F1041B" w:rsidP="00E77411">
      <w:r w:rsidRPr="00F1041B">
        <w:rPr>
          <w:rFonts w:hint="eastAsia"/>
        </w:rPr>
        <w:t>症例報告</w:t>
      </w:r>
    </w:p>
    <w:p w:rsidR="00B11AA1" w:rsidRDefault="00B11AA1" w:rsidP="00314AB7">
      <w:pPr>
        <w:pStyle w:val="a9"/>
        <w:numPr>
          <w:ilvl w:val="0"/>
          <w:numId w:val="2"/>
        </w:numPr>
      </w:pPr>
      <w:proofErr w:type="spellStart"/>
      <w:r>
        <w:t>Ushimaru</w:t>
      </w:r>
      <w:proofErr w:type="spellEnd"/>
      <w:r>
        <w:t xml:space="preserve"> S, Sumi H, Aso M, Fujishima R, </w:t>
      </w:r>
      <w:proofErr w:type="spellStart"/>
      <w:r>
        <w:t>Shiizaki</w:t>
      </w:r>
      <w:proofErr w:type="spellEnd"/>
      <w:r>
        <w:t xml:space="preserve"> K, Tominaga N. </w:t>
      </w:r>
    </w:p>
    <w:p w:rsidR="00F1041B" w:rsidRDefault="00B11AA1" w:rsidP="00B11AA1">
      <w:pPr>
        <w:pStyle w:val="a9"/>
        <w:ind w:left="360"/>
      </w:pPr>
      <w:r>
        <w:t>Attenuation of bone mineral density decline during anemia treatment with methenolone acetate in myelodysplastic syndrome. JCEM Case Reports, 2024;2(4)：luae055.</w:t>
      </w:r>
    </w:p>
    <w:p w:rsidR="00B11AA1" w:rsidRDefault="00B11AA1" w:rsidP="00B11AA1">
      <w:pPr>
        <w:pStyle w:val="a9"/>
        <w:ind w:left="360"/>
      </w:pPr>
    </w:p>
    <w:p w:rsidR="00B11AA1" w:rsidRDefault="00B11AA1" w:rsidP="00596C2D">
      <w:pPr>
        <w:pStyle w:val="a9"/>
        <w:numPr>
          <w:ilvl w:val="0"/>
          <w:numId w:val="2"/>
        </w:numPr>
      </w:pPr>
      <w:r>
        <w:t>Fujita Y, Watts A-J</w:t>
      </w:r>
      <w:r>
        <w:rPr>
          <w:rFonts w:hint="eastAsia"/>
        </w:rPr>
        <w:t>-</w:t>
      </w:r>
      <w:r>
        <w:t xml:space="preserve">B, Ichikawa D, </w:t>
      </w:r>
      <w:proofErr w:type="spellStart"/>
      <w:r>
        <w:t>Shibagaki</w:t>
      </w:r>
      <w:proofErr w:type="spellEnd"/>
      <w:r>
        <w:t xml:space="preserve"> Y, Suzuki T, Keller K-H, Weins A, Murakami N. </w:t>
      </w:r>
    </w:p>
    <w:p w:rsidR="00B11AA1" w:rsidRDefault="00B11AA1" w:rsidP="00B11AA1">
      <w:pPr>
        <w:pStyle w:val="a9"/>
        <w:ind w:left="360"/>
      </w:pPr>
      <w:r>
        <w:t xml:space="preserve">Clinical characteristics of </w:t>
      </w:r>
      <w:proofErr w:type="spellStart"/>
      <w:r>
        <w:t>nephrin</w:t>
      </w:r>
      <w:proofErr w:type="spellEnd"/>
      <w:r>
        <w:t xml:space="preserve"> autoantibody-positive minimal change disease in older adults. Kidney International Reports, 2024;9(8)：2563-2566.</w:t>
      </w:r>
    </w:p>
    <w:p w:rsidR="00B11AA1" w:rsidRDefault="00B11AA1" w:rsidP="00B11AA1">
      <w:pPr>
        <w:pStyle w:val="a9"/>
        <w:ind w:left="360"/>
      </w:pPr>
    </w:p>
    <w:p w:rsidR="00B11AA1" w:rsidRDefault="00B11AA1" w:rsidP="00A25712">
      <w:pPr>
        <w:pStyle w:val="a9"/>
        <w:numPr>
          <w:ilvl w:val="0"/>
          <w:numId w:val="2"/>
        </w:numPr>
      </w:pPr>
      <w:r>
        <w:t xml:space="preserve">Masaki M, Yazawa M. </w:t>
      </w:r>
    </w:p>
    <w:p w:rsidR="00B11AA1" w:rsidRDefault="00B11AA1" w:rsidP="00B11AA1">
      <w:pPr>
        <w:pStyle w:val="a9"/>
        <w:ind w:left="360"/>
      </w:pPr>
      <w:r>
        <w:t>Partial recovery of kidney function in a patient with sepsis-associated oliguric AKI. Kidney360, 2024;5(5)：785-786.</w:t>
      </w:r>
    </w:p>
    <w:p w:rsidR="00B11AA1" w:rsidRDefault="00B11AA1" w:rsidP="00B11AA1">
      <w:pPr>
        <w:pStyle w:val="a9"/>
        <w:ind w:left="360"/>
      </w:pPr>
    </w:p>
    <w:p w:rsidR="00B11AA1" w:rsidRDefault="00B11AA1" w:rsidP="00E239F9">
      <w:pPr>
        <w:pStyle w:val="a9"/>
        <w:numPr>
          <w:ilvl w:val="0"/>
          <w:numId w:val="2"/>
        </w:numPr>
      </w:pPr>
      <w:r>
        <w:t xml:space="preserve">Kitano F, Marui Y, Sakurai K, </w:t>
      </w:r>
      <w:proofErr w:type="spellStart"/>
      <w:r>
        <w:t>Shibagaki</w:t>
      </w:r>
      <w:proofErr w:type="spellEnd"/>
      <w:r>
        <w:t xml:space="preserve"> Y, Sakurada T, Kojima S. </w:t>
      </w:r>
    </w:p>
    <w:p w:rsidR="00B11AA1" w:rsidRDefault="00B11AA1" w:rsidP="00B11AA1">
      <w:pPr>
        <w:pStyle w:val="a9"/>
        <w:ind w:left="360"/>
      </w:pPr>
      <w:r>
        <w:t xml:space="preserve">Use of the </w:t>
      </w:r>
      <w:proofErr w:type="spellStart"/>
      <w:r>
        <w:t>uperficialized</w:t>
      </w:r>
      <w:proofErr w:type="spellEnd"/>
      <w:r>
        <w:t xml:space="preserve"> brachial artery as vascular access for a patient with myasthenia gravis with a frequent need for plasmapheresis: a case report. Internal Medicine, 2024;63(16)：2307-2310.</w:t>
      </w:r>
    </w:p>
    <w:p w:rsidR="00B11AA1" w:rsidRDefault="00B11AA1" w:rsidP="00B11AA1">
      <w:pPr>
        <w:pStyle w:val="a9"/>
        <w:ind w:left="360"/>
      </w:pPr>
    </w:p>
    <w:p w:rsidR="00B11AA1" w:rsidRDefault="00B11AA1" w:rsidP="002F2880">
      <w:pPr>
        <w:pStyle w:val="a9"/>
        <w:numPr>
          <w:ilvl w:val="0"/>
          <w:numId w:val="2"/>
        </w:numPr>
      </w:pPr>
      <w:r>
        <w:t xml:space="preserve">Sakai M, Yoshida K, Ogata M, Okuyama E, Kitano F, </w:t>
      </w:r>
      <w:proofErr w:type="spellStart"/>
      <w:r>
        <w:t>Shibagaki</w:t>
      </w:r>
      <w:proofErr w:type="spellEnd"/>
      <w:r>
        <w:t xml:space="preserve"> Y, Yazawa M. </w:t>
      </w:r>
    </w:p>
    <w:p w:rsidR="00B11AA1" w:rsidRDefault="00B11AA1" w:rsidP="00B11AA1">
      <w:pPr>
        <w:pStyle w:val="a9"/>
        <w:ind w:left="360"/>
      </w:pPr>
      <w:r>
        <w:t>Point-of-care ultrasound differentiated the cause of proteinuria in a patient with lung cancer. Sonography, 2024;：1-5.</w:t>
      </w:r>
    </w:p>
    <w:p w:rsidR="00B11AA1" w:rsidRDefault="00B11AA1" w:rsidP="00B11AA1">
      <w:pPr>
        <w:pStyle w:val="a9"/>
        <w:ind w:left="360"/>
      </w:pPr>
    </w:p>
    <w:p w:rsidR="00B11AA1" w:rsidRDefault="00B11AA1" w:rsidP="00076664">
      <w:pPr>
        <w:pStyle w:val="a9"/>
        <w:numPr>
          <w:ilvl w:val="0"/>
          <w:numId w:val="2"/>
        </w:numPr>
      </w:pPr>
      <w:r>
        <w:t xml:space="preserve">Hirano K, Shirai S, Koyama T, </w:t>
      </w:r>
      <w:proofErr w:type="spellStart"/>
      <w:r>
        <w:t>Makinouchi</w:t>
      </w:r>
      <w:proofErr w:type="spellEnd"/>
      <w:r>
        <w:t xml:space="preserve"> R, Machida S, Matsui K, Kosugi S, </w:t>
      </w:r>
      <w:proofErr w:type="spellStart"/>
      <w:r>
        <w:t>Ariizumi</w:t>
      </w:r>
      <w:proofErr w:type="spellEnd"/>
      <w:r>
        <w:t xml:space="preserve"> Y, </w:t>
      </w:r>
      <w:proofErr w:type="spellStart"/>
      <w:r>
        <w:t>Kanetsuna</w:t>
      </w:r>
      <w:proofErr w:type="spellEnd"/>
      <w:r>
        <w:t xml:space="preserve"> </w:t>
      </w:r>
      <w:r>
        <w:lastRenderedPageBreak/>
        <w:t xml:space="preserve">Y, Koike J, Imai N. </w:t>
      </w:r>
    </w:p>
    <w:p w:rsidR="00B11AA1" w:rsidRDefault="00B11AA1" w:rsidP="00B11AA1">
      <w:pPr>
        <w:pStyle w:val="a9"/>
        <w:ind w:left="360"/>
      </w:pPr>
      <w:r>
        <w:t>Steroid-resistant nephrotic syndrome as paraneoplastic syndrome of Waldenström macroglobulinemia: a case report. CEN case reports, 2025;：DOI-10.1007/s13730-025-00968-5.</w:t>
      </w:r>
    </w:p>
    <w:p w:rsidR="00B11AA1" w:rsidRDefault="00B11AA1" w:rsidP="00B11AA1">
      <w:pPr>
        <w:pStyle w:val="a9"/>
        <w:ind w:left="360"/>
      </w:pPr>
    </w:p>
    <w:p w:rsidR="00B11AA1" w:rsidRDefault="00B11AA1" w:rsidP="008F1333">
      <w:pPr>
        <w:pStyle w:val="a9"/>
        <w:numPr>
          <w:ilvl w:val="0"/>
          <w:numId w:val="2"/>
        </w:numPr>
      </w:pPr>
      <w:r>
        <w:t xml:space="preserve">Ogata M, Tominaga N, </w:t>
      </w:r>
      <w:proofErr w:type="spellStart"/>
      <w:r>
        <w:t>Morikubo</w:t>
      </w:r>
      <w:proofErr w:type="spellEnd"/>
      <w:r>
        <w:t xml:space="preserve"> S, Inoue T, </w:t>
      </w:r>
      <w:proofErr w:type="spellStart"/>
      <w:r>
        <w:t>Shibagaki</w:t>
      </w:r>
      <w:proofErr w:type="spellEnd"/>
      <w:r>
        <w:t xml:space="preserve"> Y, Yazawa M. </w:t>
      </w:r>
    </w:p>
    <w:p w:rsidR="00B11AA1" w:rsidRDefault="00B11AA1" w:rsidP="00B11AA1">
      <w:pPr>
        <w:pStyle w:val="a9"/>
        <w:ind w:left="360"/>
      </w:pPr>
      <w:r>
        <w:t>An educational case of toluene intoxication: importance of kidney function and timing in diagnosis. CEN case reports, 2025;：DOI-10.1007/s13730-025-00964-9.</w:t>
      </w:r>
    </w:p>
    <w:p w:rsidR="00B11AA1" w:rsidRDefault="00B11AA1" w:rsidP="00B11AA1">
      <w:pPr>
        <w:pStyle w:val="a9"/>
        <w:ind w:left="360"/>
      </w:pPr>
    </w:p>
    <w:p w:rsidR="00B11AA1" w:rsidRDefault="00B11AA1" w:rsidP="00A16083">
      <w:pPr>
        <w:pStyle w:val="a9"/>
        <w:numPr>
          <w:ilvl w:val="0"/>
          <w:numId w:val="2"/>
        </w:numPr>
      </w:pPr>
      <w:r>
        <w:t>Shirai K, Ogata M, Murata</w:t>
      </w:r>
      <w:r>
        <w:rPr>
          <w:rFonts w:hint="eastAsia"/>
        </w:rPr>
        <w:t>-</w:t>
      </w:r>
      <w:r>
        <w:t>Hasegawa M, Miyauchi M, Sakurai Y, Shinoda K,</w:t>
      </w:r>
      <w:r>
        <w:rPr>
          <w:rFonts w:hint="eastAsia"/>
        </w:rPr>
        <w:t xml:space="preserve"> </w:t>
      </w:r>
      <w:r>
        <w:t xml:space="preserve">Koike J, </w:t>
      </w:r>
      <w:proofErr w:type="spellStart"/>
      <w:r>
        <w:t>Shibagaki</w:t>
      </w:r>
      <w:proofErr w:type="spellEnd"/>
      <w:r>
        <w:t xml:space="preserve"> Y, Yazawa M. </w:t>
      </w:r>
    </w:p>
    <w:p w:rsidR="00B11AA1" w:rsidRDefault="00B11AA1" w:rsidP="00B11AA1">
      <w:pPr>
        <w:pStyle w:val="a9"/>
        <w:ind w:left="360"/>
      </w:pPr>
      <w:r>
        <w:t xml:space="preserve">Peritoneal lymphomatosis as a rare entity of post‐transplant lymphoproliferative disorder after kidney </w:t>
      </w:r>
      <w:proofErr w:type="spellStart"/>
      <w:r>
        <w:t>ransplantation</w:t>
      </w:r>
      <w:proofErr w:type="spellEnd"/>
      <w:r>
        <w:t>: a case report. CEN case reports, 2025;：DOI-10.1007/s13730-025-00976-5.</w:t>
      </w:r>
    </w:p>
    <w:p w:rsidR="00B11AA1" w:rsidRDefault="00B11AA1" w:rsidP="00B11AA1">
      <w:pPr>
        <w:pStyle w:val="a9"/>
        <w:ind w:left="360"/>
      </w:pPr>
    </w:p>
    <w:p w:rsidR="00B11AA1" w:rsidRDefault="00B11AA1" w:rsidP="004803D0">
      <w:pPr>
        <w:pStyle w:val="a9"/>
        <w:numPr>
          <w:ilvl w:val="0"/>
          <w:numId w:val="2"/>
        </w:numPr>
      </w:pPr>
      <w:r>
        <w:t xml:space="preserve">Kita Y, Shirai S, Koyama T, </w:t>
      </w:r>
      <w:proofErr w:type="spellStart"/>
      <w:r>
        <w:t>Makinouchi</w:t>
      </w:r>
      <w:proofErr w:type="spellEnd"/>
      <w:r>
        <w:t xml:space="preserve"> R, Machida S, Matsui K, Koike J, Imai N. </w:t>
      </w:r>
    </w:p>
    <w:p w:rsidR="00B11AA1" w:rsidRDefault="00B11AA1" w:rsidP="00B11AA1">
      <w:pPr>
        <w:pStyle w:val="a9"/>
        <w:ind w:left="360"/>
      </w:pPr>
      <w:r>
        <w:t xml:space="preserve">Fanconi syndrome with karyomegalic interstitial nephritis after </w:t>
      </w:r>
      <w:proofErr w:type="spellStart"/>
      <w:r>
        <w:t>ifosfamide</w:t>
      </w:r>
      <w:proofErr w:type="spellEnd"/>
      <w:r>
        <w:t xml:space="preserve"> treatment for osteosarcoma: a case report. CEN case reports, 2025;14(1)：65-70.</w:t>
      </w:r>
    </w:p>
    <w:p w:rsidR="00B11AA1" w:rsidRDefault="00B11AA1" w:rsidP="00B11AA1">
      <w:pPr>
        <w:pStyle w:val="a9"/>
        <w:ind w:left="360"/>
      </w:pPr>
    </w:p>
    <w:p w:rsidR="00E77411" w:rsidRDefault="00E77411" w:rsidP="00B606F1">
      <w:pPr>
        <w:pStyle w:val="a9"/>
        <w:numPr>
          <w:ilvl w:val="0"/>
          <w:numId w:val="2"/>
        </w:numPr>
      </w:pPr>
      <w:r>
        <w:t xml:space="preserve">Takaki R, Kohatsu K, </w:t>
      </w:r>
      <w:proofErr w:type="spellStart"/>
      <w:r>
        <w:t>Kuwano</w:t>
      </w:r>
      <w:proofErr w:type="spellEnd"/>
      <w:r>
        <w:t xml:space="preserve"> K, Yazawa M. </w:t>
      </w:r>
    </w:p>
    <w:p w:rsidR="00B11AA1" w:rsidRDefault="00E77411" w:rsidP="00E77411">
      <w:pPr>
        <w:pStyle w:val="a9"/>
        <w:ind w:left="360"/>
      </w:pPr>
      <w:r>
        <w:t>Hyperkalemia presentation at a clinic during the cold season. CEN case reports, 2025;14(1)：34-38.</w:t>
      </w:r>
    </w:p>
    <w:p w:rsidR="00E77411" w:rsidRDefault="00E77411" w:rsidP="00E77411">
      <w:pPr>
        <w:pStyle w:val="a9"/>
        <w:ind w:left="360"/>
      </w:pPr>
    </w:p>
    <w:p w:rsidR="00E77411" w:rsidRDefault="00E77411" w:rsidP="00DD2044">
      <w:pPr>
        <w:pStyle w:val="a9"/>
        <w:numPr>
          <w:ilvl w:val="0"/>
          <w:numId w:val="2"/>
        </w:numPr>
      </w:pPr>
      <w:r>
        <w:t xml:space="preserve">Umezawa Y, Aoki R, Ichikawa D, Suzuki Y, Suzuki T. </w:t>
      </w:r>
    </w:p>
    <w:p w:rsidR="00E77411" w:rsidRDefault="00E77411" w:rsidP="00E77411">
      <w:pPr>
        <w:pStyle w:val="a9"/>
        <w:ind w:left="360"/>
      </w:pPr>
      <w:r>
        <w:t>Glomerular galactose-deficient IgA1 and apoptosis inhibitor of macrophage staining in secondary IgA nephropathy associated with alcoholic cirrhosis. Journal of nephrology, 2025;：DOI-10.1007/s40620-025-02213-9.</w:t>
      </w:r>
    </w:p>
    <w:p w:rsidR="00E77411" w:rsidRDefault="00E77411" w:rsidP="00E77411">
      <w:pPr>
        <w:pStyle w:val="a9"/>
        <w:ind w:left="360"/>
      </w:pPr>
    </w:p>
    <w:p w:rsidR="00E77411" w:rsidRDefault="00E77411" w:rsidP="00DF5136">
      <w:pPr>
        <w:pStyle w:val="a9"/>
        <w:numPr>
          <w:ilvl w:val="0"/>
          <w:numId w:val="2"/>
        </w:numPr>
      </w:pPr>
      <w:r>
        <w:rPr>
          <w:rFonts w:hint="eastAsia"/>
        </w:rPr>
        <w:t>井崎裕都</w:t>
      </w:r>
      <w:r>
        <w:t xml:space="preserve">, 緒方聖友, 大迫希代美, 櫻井裕子, 篠田和伸, 柴垣有吾, 谷澤雅彦. </w:t>
      </w:r>
    </w:p>
    <w:p w:rsidR="00E77411" w:rsidRDefault="00E77411" w:rsidP="00E77411">
      <w:pPr>
        <w:pStyle w:val="a9"/>
        <w:ind w:left="360"/>
      </w:pPr>
      <w:r>
        <w:t>生体腎移植後早期に再発したループス腎</w:t>
      </w:r>
      <w:r>
        <w:rPr>
          <w:rFonts w:hint="eastAsia"/>
        </w:rPr>
        <w:t>炎に対し</w:t>
      </w:r>
      <w:r>
        <w:t xml:space="preserve"> Belimumab を投与した1例. 日本臨床腎移植学会雑誌, 2024;12(2)：238-241.</w:t>
      </w:r>
    </w:p>
    <w:p w:rsidR="00E77411" w:rsidRDefault="00E77411" w:rsidP="00E77411">
      <w:pPr>
        <w:pStyle w:val="a9"/>
        <w:ind w:left="360"/>
      </w:pPr>
    </w:p>
    <w:p w:rsidR="00E77411" w:rsidRDefault="00E77411" w:rsidP="00B437D2">
      <w:pPr>
        <w:pStyle w:val="a9"/>
        <w:numPr>
          <w:ilvl w:val="0"/>
          <w:numId w:val="2"/>
        </w:numPr>
      </w:pPr>
      <w:r>
        <w:rPr>
          <w:rFonts w:hint="eastAsia"/>
        </w:rPr>
        <w:t>安藤涼太</w:t>
      </w:r>
      <w:r>
        <w:t xml:space="preserve">, 林滉一郎, 志村隼, 大川修, 東山恵, 小波津香織, 小島茂樹, 櫻田勉. </w:t>
      </w:r>
    </w:p>
    <w:p w:rsidR="00E77411" w:rsidRDefault="00E77411" w:rsidP="00E77411">
      <w:pPr>
        <w:pStyle w:val="a9"/>
        <w:ind w:left="360"/>
        <w:rPr>
          <w:rFonts w:hint="eastAsia"/>
        </w:rPr>
      </w:pPr>
      <w:r>
        <w:t>高齢腹膜透析患者に対して臨床工学技</w:t>
      </w:r>
      <w:r>
        <w:rPr>
          <w:rFonts w:hint="eastAsia"/>
        </w:rPr>
        <w:t>士が介入した</w:t>
      </w:r>
      <w:r>
        <w:t>2例. 第35回神奈川県CAPD研究会誌, 2025;：5-7.</w:t>
      </w:r>
    </w:p>
    <w:sectPr w:rsidR="00E77411" w:rsidSect="00D005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10885"/>
    <w:multiLevelType w:val="hybridMultilevel"/>
    <w:tmpl w:val="288E3214"/>
    <w:lvl w:ilvl="0" w:tplc="E2DCAF7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B85769C"/>
    <w:multiLevelType w:val="hybridMultilevel"/>
    <w:tmpl w:val="30AA3244"/>
    <w:lvl w:ilvl="0" w:tplc="1E32B312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819415866">
    <w:abstractNumId w:val="1"/>
  </w:num>
  <w:num w:numId="2" w16cid:durableId="98909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49"/>
    <w:rsid w:val="008D7BFB"/>
    <w:rsid w:val="00B11AA1"/>
    <w:rsid w:val="00CF0641"/>
    <w:rsid w:val="00D00549"/>
    <w:rsid w:val="00D917B4"/>
    <w:rsid w:val="00E77411"/>
    <w:rsid w:val="00F1041B"/>
    <w:rsid w:val="00F7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07E3F"/>
  <w15:chartTrackingRefBased/>
  <w15:docId w15:val="{FF4B0CFC-6FDC-4116-9B9C-4342AE39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5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5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5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5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5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5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5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05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05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054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00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0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0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0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0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05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05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0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5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0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5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0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5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054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0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054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00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田村様清水様</dc:creator>
  <cp:keywords/>
  <dc:description/>
  <cp:lastModifiedBy>田村様清水様</cp:lastModifiedBy>
  <cp:revision>1</cp:revision>
  <dcterms:created xsi:type="dcterms:W3CDTF">2025-05-30T04:29:00Z</dcterms:created>
  <dcterms:modified xsi:type="dcterms:W3CDTF">2025-05-30T06:40:00Z</dcterms:modified>
</cp:coreProperties>
</file>